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jc w:val="center"/>
        <w:rPr/>
      </w:pPr>
      <w:bookmarkStart w:colFirst="0" w:colLast="0" w:name="_heading=h.gjdgxs" w:id="0"/>
      <w:bookmarkEnd w:id="0"/>
      <w:r w:rsidDel="00000000" w:rsidR="00000000" w:rsidRPr="00000000">
        <w:rPr>
          <w:b w:val="1"/>
          <w:rtl w:val="0"/>
        </w:rPr>
        <w:t xml:space="preserve">DESIGN TEMPLATE</w:t>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pStyle w:val="Heading2"/>
        <w:rPr>
          <w:b w:val="1"/>
        </w:rPr>
      </w:pPr>
      <w:bookmarkStart w:colFirst="0" w:colLast="0" w:name="_heading=h.30j0zll" w:id="1"/>
      <w:bookmarkEnd w:id="1"/>
      <w:r w:rsidDel="00000000" w:rsidR="00000000" w:rsidRPr="00000000">
        <w:rPr>
          <w:b w:val="1"/>
          <w:rtl w:val="0"/>
        </w:rPr>
        <w:t xml:space="preserve">GENERAL INFORMATION</w:t>
      </w:r>
    </w:p>
    <w:tbl>
      <w:tblPr>
        <w:tblStyle w:val="Table1"/>
        <w:tblW w:w="129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55"/>
        <w:gridCol w:w="5085"/>
        <w:gridCol w:w="4320"/>
        <w:tblGridChange w:id="0">
          <w:tblGrid>
            <w:gridCol w:w="3555"/>
            <w:gridCol w:w="5085"/>
            <w:gridCol w:w="43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TOPIC</w:t>
            </w:r>
          </w:p>
          <w:p w:rsidR="00000000" w:rsidDel="00000000" w:rsidP="00000000" w:rsidRDefault="00000000" w:rsidRPr="00000000" w14:paraId="00000005">
            <w:pPr>
              <w:widowControl w:val="0"/>
              <w:spacing w:line="240" w:lineRule="auto"/>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6">
            <w:pPr>
              <w:widowControl w:val="0"/>
              <w:spacing w:line="240" w:lineRule="auto"/>
              <w:rPr>
                <w:i w:val="1"/>
                <w:color w:val="999999"/>
              </w:rPr>
            </w:pPr>
            <w:r w:rsidDel="00000000" w:rsidR="00000000" w:rsidRPr="00000000">
              <w:rPr>
                <w:i w:val="1"/>
                <w:color w:val="999999"/>
                <w:rtl w:val="0"/>
              </w:rPr>
              <w:t xml:space="preserve">Please, add here the topic that you contributed to in the Manual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i w:val="1"/>
                <w:rtl w:val="0"/>
              </w:rPr>
              <w:t xml:space="preserve">Example</w:t>
            </w:r>
            <w:r w:rsidDel="00000000" w:rsidR="00000000" w:rsidRPr="00000000">
              <w:rPr>
                <w:rtl w:val="0"/>
              </w:rPr>
              <w:t xml:space="preserve">: CNL &amp; Futures Literacy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TEASER</w:t>
            </w:r>
          </w:p>
          <w:p w:rsidR="00000000" w:rsidDel="00000000" w:rsidP="00000000" w:rsidRDefault="00000000" w:rsidRPr="00000000" w14:paraId="00000009">
            <w:pPr>
              <w:widowControl w:val="0"/>
              <w:spacing w:line="240" w:lineRule="auto"/>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widowControl w:val="0"/>
              <w:spacing w:line="240" w:lineRule="auto"/>
              <w:rPr>
                <w:i w:val="1"/>
                <w:color w:val="999999"/>
              </w:rPr>
            </w:pPr>
            <w:r w:rsidDel="00000000" w:rsidR="00000000" w:rsidRPr="00000000">
              <w:rPr>
                <w:i w:val="1"/>
                <w:color w:val="999999"/>
                <w:rtl w:val="0"/>
              </w:rPr>
              <w:t xml:space="preserve">Please, add here a few lines that succinctly describe the topic </w:t>
            </w:r>
          </w:p>
          <w:p w:rsidR="00000000" w:rsidDel="00000000" w:rsidP="00000000" w:rsidRDefault="00000000" w:rsidRPr="00000000" w14:paraId="0000000B">
            <w:pPr>
              <w:widowControl w:val="0"/>
              <w:spacing w:line="240" w:lineRule="auto"/>
              <w:rPr>
                <w:i w:val="1"/>
                <w:color w:val="999999"/>
              </w:rPr>
            </w:pPr>
            <w:r w:rsidDel="00000000" w:rsidR="00000000" w:rsidRPr="00000000">
              <w:rPr>
                <w:i w:val="1"/>
                <w:color w:val="999999"/>
                <w:rtl w:val="0"/>
              </w:rPr>
              <w:t xml:space="preserve">Max 300 words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i w:val="1"/>
                <w:rtl w:val="0"/>
              </w:rPr>
              <w:t xml:space="preserve">Example</w:t>
            </w:r>
            <w:r w:rsidDel="00000000" w:rsidR="00000000" w:rsidRPr="00000000">
              <w:rPr>
                <w:rtl w:val="0"/>
              </w:rPr>
              <w:t xml:space="preserve">: What is Futures Literacy? Riel Miller defines Futures Literacy as the “capacity to explore the potential of the present to give rise to the future”. Which means that Futures Literacy focuses on what allows people to understand the significance of the future in the present.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OBJECTIVE</w:t>
            </w:r>
          </w:p>
          <w:p w:rsidR="00000000" w:rsidDel="00000000" w:rsidP="00000000" w:rsidRDefault="00000000" w:rsidRPr="00000000" w14:paraId="0000000E">
            <w:pPr>
              <w:widowControl w:val="0"/>
              <w:spacing w:line="240" w:lineRule="auto"/>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widowControl w:val="0"/>
              <w:spacing w:line="240" w:lineRule="auto"/>
              <w:rPr>
                <w:i w:val="1"/>
                <w:color w:val="999999"/>
              </w:rPr>
            </w:pPr>
            <w:r w:rsidDel="00000000" w:rsidR="00000000" w:rsidRPr="00000000">
              <w:rPr>
                <w:i w:val="1"/>
                <w:color w:val="999999"/>
                <w:rtl w:val="0"/>
              </w:rPr>
              <w:t xml:space="preserve">Please, add here what you intend to achieve with the topic</w:t>
            </w:r>
          </w:p>
          <w:p w:rsidR="00000000" w:rsidDel="00000000" w:rsidP="00000000" w:rsidRDefault="00000000" w:rsidRPr="00000000" w14:paraId="00000010">
            <w:pPr>
              <w:widowControl w:val="0"/>
              <w:spacing w:line="240" w:lineRule="auto"/>
              <w:rPr>
                <w:i w:val="1"/>
                <w:color w:val="999999"/>
              </w:rPr>
            </w:pPr>
            <w:r w:rsidDel="00000000" w:rsidR="00000000" w:rsidRPr="00000000">
              <w:rPr>
                <w:i w:val="1"/>
                <w:color w:val="999999"/>
                <w:rtl w:val="0"/>
              </w:rPr>
              <w:t xml:space="preserve">Max 150 words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rPr/>
            </w:pPr>
            <w:r w:rsidDel="00000000" w:rsidR="00000000" w:rsidRPr="00000000">
              <w:rPr>
                <w:i w:val="1"/>
                <w:rtl w:val="0"/>
              </w:rPr>
              <w:t xml:space="preserve">Example</w:t>
            </w:r>
            <w:r w:rsidDel="00000000" w:rsidR="00000000" w:rsidRPr="00000000">
              <w:rPr>
                <w:rtl w:val="0"/>
              </w:rPr>
              <w:t xml:space="preserve">: The main objective of this unit is to help you establish a more deliberate engagement with what may happen in the future and consequently empower individuals as well as communities to work towards more desirable futures.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SECTION OF THE CNL  MANUAL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widowControl w:val="0"/>
              <w:spacing w:line="240" w:lineRule="auto"/>
              <w:rPr>
                <w:i w:val="1"/>
                <w:color w:val="999999"/>
              </w:rPr>
            </w:pPr>
            <w:r w:rsidDel="00000000" w:rsidR="00000000" w:rsidRPr="00000000">
              <w:rPr>
                <w:i w:val="1"/>
                <w:color w:val="999999"/>
                <w:rtl w:val="0"/>
              </w:rPr>
              <w:t xml:space="preserve">Please, add here the section of the CNL Manual the topic belongs to</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rPr>
                <w:i w:val="1"/>
              </w:rPr>
            </w:pPr>
            <w:r w:rsidDel="00000000" w:rsidR="00000000" w:rsidRPr="00000000">
              <w:rPr>
                <w:i w:val="1"/>
                <w:rtl w:val="0"/>
              </w:rPr>
              <w:t xml:space="preserve">Example: CNL and Futures Literacy can be found under “Education Buildung”</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GREENCOMP</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widowControl w:val="0"/>
              <w:spacing w:line="240" w:lineRule="auto"/>
              <w:rPr>
                <w:i w:val="1"/>
                <w:color w:val="999999"/>
              </w:rPr>
            </w:pPr>
            <w:r w:rsidDel="00000000" w:rsidR="00000000" w:rsidRPr="00000000">
              <w:rPr>
                <w:i w:val="1"/>
                <w:color w:val="999999"/>
                <w:rtl w:val="0"/>
              </w:rPr>
              <w:t xml:space="preserve">Please, add here which dimension(s) of the GREENCOMP the topic addresses.</w:t>
            </w:r>
          </w:p>
          <w:p w:rsidR="00000000" w:rsidDel="00000000" w:rsidP="00000000" w:rsidRDefault="00000000" w:rsidRPr="00000000" w14:paraId="00000017">
            <w:pPr>
              <w:widowControl w:val="0"/>
              <w:spacing w:line="240" w:lineRule="auto"/>
              <w:rPr>
                <w:i w:val="1"/>
                <w:color w:val="999999"/>
              </w:rPr>
            </w:pPr>
            <w:r w:rsidDel="00000000" w:rsidR="00000000" w:rsidRPr="00000000">
              <w:rPr>
                <w:rtl w:val="0"/>
              </w:rPr>
            </w:r>
          </w:p>
          <w:p w:rsidR="00000000" w:rsidDel="00000000" w:rsidP="00000000" w:rsidRDefault="00000000" w:rsidRPr="00000000" w14:paraId="00000018">
            <w:pPr>
              <w:widowControl w:val="0"/>
              <w:spacing w:line="240" w:lineRule="auto"/>
              <w:rPr>
                <w:i w:val="1"/>
                <w:color w:val="999999"/>
              </w:rPr>
            </w:pPr>
            <w:r w:rsidDel="00000000" w:rsidR="00000000" w:rsidRPr="00000000">
              <w:rPr>
                <w:i w:val="1"/>
                <w:color w:val="999999"/>
                <w:rtl w:val="0"/>
              </w:rPr>
              <w:t xml:space="preserve">Embodying sustainability values</w:t>
            </w:r>
          </w:p>
          <w:p w:rsidR="00000000" w:rsidDel="00000000" w:rsidP="00000000" w:rsidRDefault="00000000" w:rsidRPr="00000000" w14:paraId="00000019">
            <w:pPr>
              <w:widowControl w:val="0"/>
              <w:spacing w:line="240" w:lineRule="auto"/>
              <w:rPr>
                <w:i w:val="1"/>
                <w:color w:val="999999"/>
              </w:rPr>
            </w:pPr>
            <w:r w:rsidDel="00000000" w:rsidR="00000000" w:rsidRPr="00000000">
              <w:rPr>
                <w:i w:val="1"/>
                <w:color w:val="999999"/>
                <w:rtl w:val="0"/>
              </w:rPr>
              <w:t xml:space="preserve">Embracing complexity in sustainability</w:t>
            </w:r>
          </w:p>
          <w:p w:rsidR="00000000" w:rsidDel="00000000" w:rsidP="00000000" w:rsidRDefault="00000000" w:rsidRPr="00000000" w14:paraId="0000001A">
            <w:pPr>
              <w:widowControl w:val="0"/>
              <w:spacing w:line="240" w:lineRule="auto"/>
              <w:rPr>
                <w:i w:val="1"/>
                <w:color w:val="999999"/>
              </w:rPr>
            </w:pPr>
            <w:r w:rsidDel="00000000" w:rsidR="00000000" w:rsidRPr="00000000">
              <w:rPr>
                <w:i w:val="1"/>
                <w:color w:val="999999"/>
                <w:rtl w:val="0"/>
              </w:rPr>
              <w:t xml:space="preserve">Envisioning sustainable futures</w:t>
            </w:r>
          </w:p>
          <w:p w:rsidR="00000000" w:rsidDel="00000000" w:rsidP="00000000" w:rsidRDefault="00000000" w:rsidRPr="00000000" w14:paraId="0000001B">
            <w:pPr>
              <w:widowControl w:val="0"/>
              <w:spacing w:line="240" w:lineRule="auto"/>
              <w:rPr>
                <w:i w:val="1"/>
                <w:color w:val="999999"/>
              </w:rPr>
            </w:pPr>
            <w:r w:rsidDel="00000000" w:rsidR="00000000" w:rsidRPr="00000000">
              <w:rPr>
                <w:i w:val="1"/>
                <w:color w:val="999999"/>
                <w:rtl w:val="0"/>
              </w:rPr>
              <w:t xml:space="preserve">Acting for sustainability</w:t>
            </w:r>
          </w:p>
          <w:p w:rsidR="00000000" w:rsidDel="00000000" w:rsidP="00000000" w:rsidRDefault="00000000" w:rsidRPr="00000000" w14:paraId="0000001C">
            <w:pPr>
              <w:widowControl w:val="0"/>
              <w:spacing w:line="240" w:lineRule="auto"/>
              <w:rPr>
                <w:i w:val="1"/>
                <w:color w:val="999999"/>
              </w:rPr>
            </w:pPr>
            <w:r w:rsidDel="00000000" w:rsidR="00000000" w:rsidRPr="00000000">
              <w:rPr>
                <w:rtl w:val="0"/>
              </w:rPr>
            </w:r>
          </w:p>
          <w:p w:rsidR="00000000" w:rsidDel="00000000" w:rsidP="00000000" w:rsidRDefault="00000000" w:rsidRPr="00000000" w14:paraId="0000001D">
            <w:pPr>
              <w:widowControl w:val="0"/>
              <w:spacing w:line="240" w:lineRule="auto"/>
              <w:rPr>
                <w:i w:val="1"/>
                <w:color w:val="999999"/>
              </w:rPr>
            </w:pPr>
            <w:r w:rsidDel="00000000" w:rsidR="00000000" w:rsidRPr="00000000">
              <w:rPr>
                <w:i w:val="1"/>
                <w:color w:val="999999"/>
                <w:rtl w:val="0"/>
              </w:rPr>
              <w:t xml:space="preserve">You can pick one or more.</w:t>
            </w:r>
          </w:p>
          <w:p w:rsidR="00000000" w:rsidDel="00000000" w:rsidP="00000000" w:rsidRDefault="00000000" w:rsidRPr="00000000" w14:paraId="0000001E">
            <w:pPr>
              <w:widowControl w:val="0"/>
              <w:spacing w:line="240" w:lineRule="auto"/>
              <w:rPr>
                <w:i w:val="1"/>
                <w:color w:val="999999"/>
              </w:rPr>
            </w:pPr>
            <w:r w:rsidDel="00000000" w:rsidR="00000000" w:rsidRPr="00000000">
              <w:rPr>
                <w:rtl w:val="0"/>
              </w:rPr>
            </w:r>
          </w:p>
          <w:p w:rsidR="00000000" w:rsidDel="00000000" w:rsidP="00000000" w:rsidRDefault="00000000" w:rsidRPr="00000000" w14:paraId="0000001F">
            <w:pPr>
              <w:widowControl w:val="0"/>
              <w:spacing w:line="240" w:lineRule="auto"/>
              <w:rPr>
                <w:i w:val="1"/>
                <w:color w:val="999999"/>
              </w:rPr>
            </w:pPr>
            <w:r w:rsidDel="00000000" w:rsidR="00000000" w:rsidRPr="00000000">
              <w:rPr>
                <w:i w:val="1"/>
                <w:color w:val="999999"/>
                <w:rtl w:val="0"/>
              </w:rPr>
              <w:t xml:space="preserve">To know more: https://hei-prometheus.eu/greencomp-the-european-sustainability-competence-framework/</w:t>
            </w:r>
          </w:p>
          <w:p w:rsidR="00000000" w:rsidDel="00000000" w:rsidP="00000000" w:rsidRDefault="00000000" w:rsidRPr="00000000" w14:paraId="00000020">
            <w:pPr>
              <w:widowControl w:val="0"/>
              <w:spacing w:line="240" w:lineRule="auto"/>
              <w:rPr>
                <w:i w:val="1"/>
                <w:color w:val="999999"/>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rPr>
                <w:i w:val="1"/>
              </w:rPr>
            </w:pPr>
            <w:r w:rsidDel="00000000" w:rsidR="00000000" w:rsidRPr="00000000">
              <w:rPr>
                <w:i w:val="1"/>
                <w:rtl w:val="0"/>
              </w:rPr>
              <w:t xml:space="preserve">Example: CNL and Futures Literacy addresses Envisioning sustainable futures, including the competences</w:t>
            </w:r>
          </w:p>
        </w:tc>
      </w:tr>
    </w:tbl>
    <w:p w:rsidR="00000000" w:rsidDel="00000000" w:rsidP="00000000" w:rsidRDefault="00000000" w:rsidRPr="00000000" w14:paraId="00000022">
      <w:pPr>
        <w:pStyle w:val="Heading2"/>
        <w:rPr>
          <w:b w:val="1"/>
        </w:rPr>
      </w:pPr>
      <w:bookmarkStart w:colFirst="0" w:colLast="0" w:name="_heading=h.1fob9te" w:id="2"/>
      <w:bookmarkEnd w:id="2"/>
      <w:r w:rsidDel="00000000" w:rsidR="00000000" w:rsidRPr="00000000">
        <w:rPr>
          <w:rtl w:val="0"/>
        </w:rPr>
      </w:r>
    </w:p>
    <w:p w:rsidR="00000000" w:rsidDel="00000000" w:rsidP="00000000" w:rsidRDefault="00000000" w:rsidRPr="00000000" w14:paraId="00000023">
      <w:pPr>
        <w:pStyle w:val="Heading2"/>
        <w:rPr>
          <w:b w:val="1"/>
        </w:rPr>
      </w:pPr>
      <w:bookmarkStart w:colFirst="0" w:colLast="0" w:name="_heading=h.3znysh7" w:id="3"/>
      <w:bookmarkEnd w:id="3"/>
      <w:r w:rsidDel="00000000" w:rsidR="00000000" w:rsidRPr="00000000">
        <w:rPr>
          <w:b w:val="1"/>
          <w:rtl w:val="0"/>
        </w:rPr>
        <w:t xml:space="preserve">MATERIAL AND ASSIGNMENT FOR THOSE STUDENTS WHO ARE NOT FAMILIAR WITH THE TOPIC (BEGINNERS)</w:t>
      </w:r>
    </w:p>
    <w:tbl>
      <w:tblPr>
        <w:tblStyle w:val="Table2"/>
        <w:tblW w:w="129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55"/>
        <w:gridCol w:w="5085"/>
        <w:gridCol w:w="4320"/>
        <w:tblGridChange w:id="0">
          <w:tblGrid>
            <w:gridCol w:w="3555"/>
            <w:gridCol w:w="5085"/>
            <w:gridCol w:w="43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spacing w:line="240" w:lineRule="auto"/>
              <w:rPr>
                <w:b w:val="1"/>
              </w:rPr>
            </w:pPr>
            <w:r w:rsidDel="00000000" w:rsidR="00000000" w:rsidRPr="00000000">
              <w:rPr>
                <w:b w:val="1"/>
                <w:rtl w:val="0"/>
              </w:rPr>
              <w:t xml:space="preserve">COMPULSORY MATERIAL</w:t>
            </w:r>
          </w:p>
          <w:p w:rsidR="00000000" w:rsidDel="00000000" w:rsidP="00000000" w:rsidRDefault="00000000" w:rsidRPr="00000000" w14:paraId="00000025">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spacing w:line="240" w:lineRule="auto"/>
              <w:rPr>
                <w:i w:val="1"/>
                <w:color w:val="999999"/>
              </w:rPr>
            </w:pPr>
            <w:r w:rsidDel="00000000" w:rsidR="00000000" w:rsidRPr="00000000">
              <w:rPr>
                <w:i w:val="1"/>
                <w:color w:val="999999"/>
                <w:rtl w:val="0"/>
              </w:rPr>
              <w:t xml:space="preserve">Please, write here what kind of material would you like the beginner students to go through to become more familiar with the topic.</w:t>
            </w:r>
          </w:p>
          <w:p w:rsidR="00000000" w:rsidDel="00000000" w:rsidP="00000000" w:rsidRDefault="00000000" w:rsidRPr="00000000" w14:paraId="00000027">
            <w:pPr>
              <w:widowControl w:val="0"/>
              <w:spacing w:line="240" w:lineRule="auto"/>
              <w:rPr>
                <w:i w:val="1"/>
                <w:color w:val="999999"/>
              </w:rPr>
            </w:pPr>
            <w:r w:rsidDel="00000000" w:rsidR="00000000" w:rsidRPr="00000000">
              <w:rPr>
                <w:i w:val="1"/>
                <w:color w:val="999999"/>
                <w:rtl w:val="0"/>
              </w:rPr>
              <w:t xml:space="preserve">This can be one of these: </w:t>
            </w:r>
          </w:p>
          <w:p w:rsidR="00000000" w:rsidDel="00000000" w:rsidP="00000000" w:rsidRDefault="00000000" w:rsidRPr="00000000" w14:paraId="00000028">
            <w:pPr>
              <w:widowControl w:val="0"/>
              <w:numPr>
                <w:ilvl w:val="0"/>
                <w:numId w:val="1"/>
              </w:numPr>
              <w:spacing w:line="240" w:lineRule="auto"/>
              <w:ind w:left="720" w:hanging="360"/>
              <w:rPr>
                <w:i w:val="1"/>
                <w:color w:val="999999"/>
              </w:rPr>
            </w:pPr>
            <w:r w:rsidDel="00000000" w:rsidR="00000000" w:rsidRPr="00000000">
              <w:rPr>
                <w:i w:val="1"/>
                <w:color w:val="999999"/>
                <w:rtl w:val="0"/>
              </w:rPr>
              <w:t xml:space="preserve">a post publicly available on the web; </w:t>
            </w:r>
          </w:p>
          <w:p w:rsidR="00000000" w:rsidDel="00000000" w:rsidP="00000000" w:rsidRDefault="00000000" w:rsidRPr="00000000" w14:paraId="00000029">
            <w:pPr>
              <w:widowControl w:val="0"/>
              <w:numPr>
                <w:ilvl w:val="0"/>
                <w:numId w:val="1"/>
              </w:numPr>
              <w:spacing w:line="240" w:lineRule="auto"/>
              <w:ind w:left="720" w:hanging="360"/>
              <w:rPr>
                <w:i w:val="1"/>
                <w:color w:val="999999"/>
              </w:rPr>
            </w:pPr>
            <w:r w:rsidDel="00000000" w:rsidR="00000000" w:rsidRPr="00000000">
              <w:rPr>
                <w:i w:val="1"/>
                <w:color w:val="999999"/>
                <w:rtl w:val="0"/>
              </w:rPr>
              <w:t xml:space="preserve">a scientific article; </w:t>
            </w:r>
          </w:p>
          <w:p w:rsidR="00000000" w:rsidDel="00000000" w:rsidP="00000000" w:rsidRDefault="00000000" w:rsidRPr="00000000" w14:paraId="0000002A">
            <w:pPr>
              <w:widowControl w:val="0"/>
              <w:numPr>
                <w:ilvl w:val="0"/>
                <w:numId w:val="1"/>
              </w:numPr>
              <w:spacing w:line="240" w:lineRule="auto"/>
              <w:ind w:left="720" w:hanging="360"/>
              <w:rPr>
                <w:i w:val="1"/>
                <w:color w:val="999999"/>
              </w:rPr>
            </w:pPr>
            <w:r w:rsidDel="00000000" w:rsidR="00000000" w:rsidRPr="00000000">
              <w:rPr>
                <w:i w:val="1"/>
                <w:color w:val="999999"/>
                <w:rtl w:val="0"/>
              </w:rPr>
              <w:t xml:space="preserve">a video that is already publicly available on the web or that you will make;</w:t>
            </w:r>
          </w:p>
          <w:p w:rsidR="00000000" w:rsidDel="00000000" w:rsidP="00000000" w:rsidRDefault="00000000" w:rsidRPr="00000000" w14:paraId="0000002B">
            <w:pPr>
              <w:widowControl w:val="0"/>
              <w:numPr>
                <w:ilvl w:val="0"/>
                <w:numId w:val="1"/>
              </w:numPr>
              <w:spacing w:line="240" w:lineRule="auto"/>
              <w:ind w:left="720" w:hanging="360"/>
              <w:rPr>
                <w:i w:val="1"/>
                <w:color w:val="999999"/>
              </w:rPr>
            </w:pPr>
            <w:r w:rsidDel="00000000" w:rsidR="00000000" w:rsidRPr="00000000">
              <w:rPr>
                <w:i w:val="1"/>
                <w:color w:val="999999"/>
                <w:rtl w:val="0"/>
              </w:rPr>
              <w:t xml:space="preserve">a podcast that is already available on the internet or that you are going to make yourself;</w:t>
            </w:r>
          </w:p>
          <w:p w:rsidR="00000000" w:rsidDel="00000000" w:rsidP="00000000" w:rsidRDefault="00000000" w:rsidRPr="00000000" w14:paraId="0000002C">
            <w:pPr>
              <w:widowControl w:val="0"/>
              <w:numPr>
                <w:ilvl w:val="0"/>
                <w:numId w:val="1"/>
              </w:numPr>
              <w:spacing w:line="240" w:lineRule="auto"/>
              <w:ind w:left="720" w:hanging="360"/>
              <w:rPr>
                <w:i w:val="1"/>
                <w:color w:val="999999"/>
              </w:rPr>
            </w:pPr>
            <w:r w:rsidDel="00000000" w:rsidR="00000000" w:rsidRPr="00000000">
              <w:rPr>
                <w:i w:val="1"/>
                <w:color w:val="999999"/>
                <w:rtl w:val="0"/>
              </w:rPr>
              <w:t xml:space="preserve">a hypervideo;</w:t>
            </w:r>
          </w:p>
          <w:p w:rsidR="00000000" w:rsidDel="00000000" w:rsidP="00000000" w:rsidRDefault="00000000" w:rsidRPr="00000000" w14:paraId="0000002D">
            <w:pPr>
              <w:widowControl w:val="0"/>
              <w:numPr>
                <w:ilvl w:val="0"/>
                <w:numId w:val="1"/>
              </w:numPr>
              <w:spacing w:line="240" w:lineRule="auto"/>
              <w:ind w:left="720" w:hanging="360"/>
              <w:rPr>
                <w:i w:val="1"/>
                <w:color w:val="999999"/>
              </w:rPr>
            </w:pPr>
            <w:r w:rsidDel="00000000" w:rsidR="00000000" w:rsidRPr="00000000">
              <w:rPr>
                <w:i w:val="1"/>
                <w:color w:val="999999"/>
                <w:rtl w:val="0"/>
              </w:rPr>
              <w:t xml:space="preserve">other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spacing w:line="240" w:lineRule="auto"/>
              <w:rPr/>
            </w:pPr>
            <w:r w:rsidDel="00000000" w:rsidR="00000000" w:rsidRPr="00000000">
              <w:rPr>
                <w:rtl w:val="0"/>
              </w:rPr>
              <w:t xml:space="preserve">Example 1: A post on Medium.com: </w:t>
            </w:r>
            <w:r w:rsidDel="00000000" w:rsidR="00000000" w:rsidRPr="00000000">
              <w:rPr>
                <w:i w:val="1"/>
                <w:rtl w:val="0"/>
              </w:rPr>
              <w:t xml:space="preserve">What Is ‘Futures Literacy’ and Why Is It Important?</w:t>
            </w:r>
            <w:r w:rsidDel="00000000" w:rsidR="00000000" w:rsidRPr="00000000">
              <w:rPr>
                <w:rtl w:val="0"/>
              </w:rPr>
              <w:t xml:space="preserve"> Available here: </w:t>
            </w:r>
            <w:hyperlink r:id="rId7">
              <w:r w:rsidDel="00000000" w:rsidR="00000000" w:rsidRPr="00000000">
                <w:rPr>
                  <w:color w:val="1155cc"/>
                  <w:u w:val="single"/>
                  <w:rtl w:val="0"/>
                </w:rPr>
                <w:t xml:space="preserve">https://medium.com/copenhagen-institute-for-futures-studies/what-is-futures-literacy-and-why-is-it-important-a27f24b983d8</w:t>
              </w:r>
            </w:hyperlink>
            <w:r w:rsidDel="00000000" w:rsidR="00000000" w:rsidRPr="00000000">
              <w:rPr>
                <w:rtl w:val="0"/>
              </w:rPr>
            </w:r>
          </w:p>
          <w:p w:rsidR="00000000" w:rsidDel="00000000" w:rsidP="00000000" w:rsidRDefault="00000000" w:rsidRPr="00000000" w14:paraId="0000002F">
            <w:pPr>
              <w:widowControl w:val="0"/>
              <w:spacing w:line="240" w:lineRule="auto"/>
              <w:rPr/>
            </w:pPr>
            <w:r w:rsidDel="00000000" w:rsidR="00000000" w:rsidRPr="00000000">
              <w:rPr>
                <w:rtl w:val="0"/>
              </w:rPr>
            </w:r>
          </w:p>
          <w:p w:rsidR="00000000" w:rsidDel="00000000" w:rsidP="00000000" w:rsidRDefault="00000000" w:rsidRPr="00000000" w14:paraId="00000030">
            <w:pPr>
              <w:widowControl w:val="0"/>
              <w:spacing w:line="240" w:lineRule="auto"/>
              <w:rPr/>
            </w:pPr>
            <w:r w:rsidDel="00000000" w:rsidR="00000000" w:rsidRPr="00000000">
              <w:rPr>
                <w:rtl w:val="0"/>
              </w:rPr>
              <w:t xml:space="preserve">Example 2: A Youtube video </w:t>
            </w:r>
          </w:p>
          <w:p w:rsidR="00000000" w:rsidDel="00000000" w:rsidP="00000000" w:rsidRDefault="00000000" w:rsidRPr="00000000" w14:paraId="00000031">
            <w:pPr>
              <w:widowControl w:val="0"/>
              <w:spacing w:line="240" w:lineRule="auto"/>
              <w:rPr>
                <w:i w:val="1"/>
              </w:rPr>
            </w:pPr>
            <w:r w:rsidDel="00000000" w:rsidR="00000000" w:rsidRPr="00000000">
              <w:rPr>
                <w:i w:val="1"/>
                <w:rtl w:val="0"/>
              </w:rPr>
              <w:t xml:space="preserve">Futures Literacy: shaping your present by reimagining futures | Loes Damhof | TEDxYouth@Groningen</w:t>
            </w:r>
          </w:p>
          <w:p w:rsidR="00000000" w:rsidDel="00000000" w:rsidP="00000000" w:rsidRDefault="00000000" w:rsidRPr="00000000" w14:paraId="00000032">
            <w:pPr>
              <w:widowControl w:val="0"/>
              <w:spacing w:line="240" w:lineRule="auto"/>
              <w:rPr/>
            </w:pPr>
            <w:hyperlink r:id="rId8">
              <w:r w:rsidDel="00000000" w:rsidR="00000000" w:rsidRPr="00000000">
                <w:rPr>
                  <w:color w:val="1155cc"/>
                  <w:u w:val="single"/>
                  <w:rtl w:val="0"/>
                </w:rPr>
                <w:t xml:space="preserve">https://www.youtube.com/watch?v=lGvFS6nAMmI</w:t>
              </w:r>
            </w:hyperlink>
            <w:r w:rsidDel="00000000" w:rsidR="00000000" w:rsidRPr="00000000">
              <w:rPr>
                <w:rtl w:val="0"/>
              </w:rPr>
            </w:r>
          </w:p>
          <w:p w:rsidR="00000000" w:rsidDel="00000000" w:rsidP="00000000" w:rsidRDefault="00000000" w:rsidRPr="00000000" w14:paraId="00000033">
            <w:pPr>
              <w:widowControl w:val="0"/>
              <w:spacing w:line="240" w:lineRule="auto"/>
              <w:rPr/>
            </w:pPr>
            <w:r w:rsidDel="00000000" w:rsidR="00000000" w:rsidRPr="00000000">
              <w:rPr>
                <w:rtl w:val="0"/>
              </w:rPr>
            </w:r>
          </w:p>
          <w:p w:rsidR="00000000" w:rsidDel="00000000" w:rsidP="00000000" w:rsidRDefault="00000000" w:rsidRPr="00000000" w14:paraId="00000034">
            <w:pPr>
              <w:widowControl w:val="0"/>
              <w:spacing w:line="240" w:lineRule="auto"/>
              <w:rPr/>
            </w:pPr>
            <w:r w:rsidDel="00000000" w:rsidR="00000000" w:rsidRPr="00000000">
              <w:rPr>
                <w:rtl w:val="0"/>
              </w:rPr>
              <w:t xml:space="preserve">Example 3: A hypervideo</w:t>
            </w:r>
          </w:p>
          <w:p w:rsidR="00000000" w:rsidDel="00000000" w:rsidP="00000000" w:rsidRDefault="00000000" w:rsidRPr="00000000" w14:paraId="00000035">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6">
            <w:pPr>
              <w:widowControl w:val="0"/>
              <w:spacing w:line="240" w:lineRule="auto"/>
              <w:rPr>
                <w:b w:val="1"/>
              </w:rPr>
            </w:pPr>
            <w:r w:rsidDel="00000000" w:rsidR="00000000" w:rsidRPr="00000000">
              <w:rPr>
                <w:b w:val="1"/>
                <w:rtl w:val="0"/>
              </w:rPr>
              <w:t xml:space="preserve">DESCRIPTION OF THE ASSIGNMENT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widowControl w:val="0"/>
              <w:spacing w:line="240" w:lineRule="auto"/>
              <w:rPr>
                <w:i w:val="1"/>
                <w:color w:val="999999"/>
              </w:rPr>
            </w:pPr>
            <w:r w:rsidDel="00000000" w:rsidR="00000000" w:rsidRPr="00000000">
              <w:rPr>
                <w:i w:val="1"/>
                <w:color w:val="999999"/>
                <w:rtl w:val="0"/>
              </w:rPr>
              <w:t xml:space="preserve">Please, share here your initial ideas concerning what you would like to ask the students to do.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widowControl w:val="0"/>
              <w:spacing w:line="240" w:lineRule="auto"/>
              <w:rPr/>
            </w:pPr>
            <w:r w:rsidDel="00000000" w:rsidR="00000000" w:rsidRPr="00000000">
              <w:rPr>
                <w:rtl w:val="0"/>
              </w:rPr>
              <w:t xml:space="preserve">Example 1: Read the post </w:t>
            </w:r>
            <w:r w:rsidDel="00000000" w:rsidR="00000000" w:rsidRPr="00000000">
              <w:rPr>
                <w:i w:val="1"/>
                <w:rtl w:val="0"/>
              </w:rPr>
              <w:t xml:space="preserve">What Is ‘Futures Literacy and Why Is It Important?</w:t>
            </w:r>
            <w:r w:rsidDel="00000000" w:rsidR="00000000" w:rsidRPr="00000000">
              <w:rPr>
                <w:rtl w:val="0"/>
              </w:rPr>
              <w:t xml:space="preserve">” and share in a written form how you imagine the place where students and teachers will meet in 2070. What would you like to change in comparison with the present? What would you like to stay the same as today?</w:t>
            </w:r>
          </w:p>
          <w:p w:rsidR="00000000" w:rsidDel="00000000" w:rsidP="00000000" w:rsidRDefault="00000000" w:rsidRPr="00000000" w14:paraId="00000039">
            <w:pPr>
              <w:widowControl w:val="0"/>
              <w:spacing w:line="240" w:lineRule="auto"/>
              <w:rPr/>
            </w:pPr>
            <w:r w:rsidDel="00000000" w:rsidR="00000000" w:rsidRPr="00000000">
              <w:rPr>
                <w:rtl w:val="0"/>
              </w:rPr>
            </w:r>
          </w:p>
          <w:p w:rsidR="00000000" w:rsidDel="00000000" w:rsidP="00000000" w:rsidRDefault="00000000" w:rsidRPr="00000000" w14:paraId="0000003A">
            <w:pPr>
              <w:widowControl w:val="0"/>
              <w:spacing w:line="240" w:lineRule="auto"/>
              <w:rPr/>
            </w:pPr>
            <w:r w:rsidDel="00000000" w:rsidR="00000000" w:rsidRPr="00000000">
              <w:rPr>
                <w:rtl w:val="0"/>
              </w:rPr>
              <w:t xml:space="preserve">Example 2: Watch the hypervideo and answer the questions that will pop up.</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B">
            <w:pPr>
              <w:widowControl w:val="0"/>
              <w:spacing w:line="240" w:lineRule="auto"/>
              <w:rPr>
                <w:b w:val="1"/>
              </w:rPr>
            </w:pPr>
            <w:r w:rsidDel="00000000" w:rsidR="00000000" w:rsidRPr="00000000">
              <w:rPr>
                <w:b w:val="1"/>
                <w:rtl w:val="0"/>
              </w:rPr>
              <w:t xml:space="preserve">ADDITIONAL MATERIAL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widowControl w:val="0"/>
              <w:spacing w:line="240" w:lineRule="auto"/>
              <w:rPr>
                <w:i w:val="1"/>
                <w:color w:val="999999"/>
              </w:rPr>
            </w:pPr>
            <w:r w:rsidDel="00000000" w:rsidR="00000000" w:rsidRPr="00000000">
              <w:rPr>
                <w:i w:val="1"/>
                <w:color w:val="999999"/>
                <w:rtl w:val="0"/>
              </w:rPr>
              <w:t xml:space="preserve">This can be any other source that you may recommend students read, watch, or listen to. It can be a video playlist, a list of articles, etc.</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rPr/>
            </w:pPr>
            <w:r w:rsidDel="00000000" w:rsidR="00000000" w:rsidRPr="00000000">
              <w:rPr>
                <w:rtl w:val="0"/>
              </w:rPr>
              <w:t xml:space="preserve">Example 1: A video playlist with videos about what Futures literacy is: </w:t>
            </w:r>
            <w:hyperlink r:id="rId9">
              <w:r w:rsidDel="00000000" w:rsidR="00000000" w:rsidRPr="00000000">
                <w:rPr>
                  <w:color w:val="1155cc"/>
                  <w:u w:val="single"/>
                  <w:rtl w:val="0"/>
                </w:rPr>
                <w:t xml:space="preserve">https://youtube.com/playlist?list=PLIIVhMuOWQg287D5T4AiKYdMZwxaLT1wh</w:t>
              </w:r>
            </w:hyperlink>
            <w:r w:rsidDel="00000000" w:rsidR="00000000" w:rsidRPr="00000000">
              <w:rPr>
                <w:rtl w:val="0"/>
              </w:rPr>
            </w:r>
          </w:p>
        </w:tc>
      </w:tr>
    </w:tbl>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pStyle w:val="Heading2"/>
        <w:rPr>
          <w:b w:val="1"/>
        </w:rPr>
      </w:pPr>
      <w:bookmarkStart w:colFirst="0" w:colLast="0" w:name="_heading=h.2et92p0" w:id="4"/>
      <w:bookmarkEnd w:id="4"/>
      <w:r w:rsidDel="00000000" w:rsidR="00000000" w:rsidRPr="00000000">
        <w:rPr>
          <w:b w:val="1"/>
          <w:rtl w:val="0"/>
        </w:rPr>
        <w:t xml:space="preserve">MATERIALS AND ASSIGNMENTS FOR THOSE STUDENTS WHO ARE ALREADY FAMILIAR WITH THE TOPIC (ADVANCED)</w:t>
      </w:r>
    </w:p>
    <w:tbl>
      <w:tblPr>
        <w:tblStyle w:val="Table3"/>
        <w:tblW w:w="129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55"/>
        <w:gridCol w:w="5085"/>
        <w:gridCol w:w="4320"/>
        <w:tblGridChange w:id="0">
          <w:tblGrid>
            <w:gridCol w:w="3555"/>
            <w:gridCol w:w="5085"/>
            <w:gridCol w:w="43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spacing w:line="240" w:lineRule="auto"/>
              <w:rPr>
                <w:b w:val="1"/>
              </w:rPr>
            </w:pPr>
            <w:r w:rsidDel="00000000" w:rsidR="00000000" w:rsidRPr="00000000">
              <w:rPr>
                <w:b w:val="1"/>
                <w:rtl w:val="0"/>
              </w:rPr>
              <w:t xml:space="preserve">COMPULSORY MATERIAL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widowControl w:val="0"/>
              <w:spacing w:line="240" w:lineRule="auto"/>
              <w:rPr>
                <w:i w:val="1"/>
                <w:color w:val="999999"/>
              </w:rPr>
            </w:pPr>
            <w:r w:rsidDel="00000000" w:rsidR="00000000" w:rsidRPr="00000000">
              <w:rPr>
                <w:i w:val="1"/>
                <w:color w:val="999999"/>
                <w:rtl w:val="0"/>
              </w:rPr>
              <w:t xml:space="preserve">Please, write here what kind of material would you like the beginner students to go through to become more familiar with the topic. It can be:</w:t>
            </w:r>
          </w:p>
          <w:p w:rsidR="00000000" w:rsidDel="00000000" w:rsidP="00000000" w:rsidRDefault="00000000" w:rsidRPr="00000000" w14:paraId="00000043">
            <w:pPr>
              <w:widowControl w:val="0"/>
              <w:numPr>
                <w:ilvl w:val="0"/>
                <w:numId w:val="1"/>
              </w:numPr>
              <w:spacing w:line="240" w:lineRule="auto"/>
              <w:ind w:left="720" w:hanging="360"/>
              <w:rPr>
                <w:i w:val="1"/>
                <w:color w:val="999999"/>
              </w:rPr>
            </w:pPr>
            <w:r w:rsidDel="00000000" w:rsidR="00000000" w:rsidRPr="00000000">
              <w:rPr>
                <w:i w:val="1"/>
                <w:color w:val="999999"/>
                <w:rtl w:val="0"/>
              </w:rPr>
              <w:t xml:space="preserve">a post publicly available on the web; </w:t>
            </w:r>
          </w:p>
          <w:p w:rsidR="00000000" w:rsidDel="00000000" w:rsidP="00000000" w:rsidRDefault="00000000" w:rsidRPr="00000000" w14:paraId="00000044">
            <w:pPr>
              <w:widowControl w:val="0"/>
              <w:numPr>
                <w:ilvl w:val="0"/>
                <w:numId w:val="1"/>
              </w:numPr>
              <w:spacing w:line="240" w:lineRule="auto"/>
              <w:ind w:left="720" w:hanging="360"/>
              <w:rPr>
                <w:i w:val="1"/>
                <w:color w:val="999999"/>
              </w:rPr>
            </w:pPr>
            <w:r w:rsidDel="00000000" w:rsidR="00000000" w:rsidRPr="00000000">
              <w:rPr>
                <w:i w:val="1"/>
                <w:color w:val="999999"/>
                <w:rtl w:val="0"/>
              </w:rPr>
              <w:t xml:space="preserve">a scientific article; </w:t>
            </w:r>
          </w:p>
          <w:p w:rsidR="00000000" w:rsidDel="00000000" w:rsidP="00000000" w:rsidRDefault="00000000" w:rsidRPr="00000000" w14:paraId="00000045">
            <w:pPr>
              <w:widowControl w:val="0"/>
              <w:numPr>
                <w:ilvl w:val="0"/>
                <w:numId w:val="1"/>
              </w:numPr>
              <w:spacing w:line="240" w:lineRule="auto"/>
              <w:ind w:left="720" w:hanging="360"/>
              <w:rPr>
                <w:i w:val="1"/>
                <w:color w:val="999999"/>
              </w:rPr>
            </w:pPr>
            <w:r w:rsidDel="00000000" w:rsidR="00000000" w:rsidRPr="00000000">
              <w:rPr>
                <w:i w:val="1"/>
                <w:color w:val="999999"/>
                <w:rtl w:val="0"/>
              </w:rPr>
              <w:t xml:space="preserve">a video that is already publicly available on the web or that you will make;</w:t>
            </w:r>
          </w:p>
          <w:p w:rsidR="00000000" w:rsidDel="00000000" w:rsidP="00000000" w:rsidRDefault="00000000" w:rsidRPr="00000000" w14:paraId="00000046">
            <w:pPr>
              <w:widowControl w:val="0"/>
              <w:numPr>
                <w:ilvl w:val="0"/>
                <w:numId w:val="1"/>
              </w:numPr>
              <w:spacing w:line="240" w:lineRule="auto"/>
              <w:ind w:left="720" w:hanging="360"/>
              <w:rPr>
                <w:i w:val="1"/>
                <w:color w:val="999999"/>
              </w:rPr>
            </w:pPr>
            <w:r w:rsidDel="00000000" w:rsidR="00000000" w:rsidRPr="00000000">
              <w:rPr>
                <w:i w:val="1"/>
                <w:color w:val="999999"/>
                <w:rtl w:val="0"/>
              </w:rPr>
              <w:t xml:space="preserve">a podcast that is already available on the internet or that you are going to make yourself;</w:t>
            </w:r>
          </w:p>
          <w:p w:rsidR="00000000" w:rsidDel="00000000" w:rsidP="00000000" w:rsidRDefault="00000000" w:rsidRPr="00000000" w14:paraId="00000047">
            <w:pPr>
              <w:widowControl w:val="0"/>
              <w:numPr>
                <w:ilvl w:val="0"/>
                <w:numId w:val="1"/>
              </w:numPr>
              <w:spacing w:line="240" w:lineRule="auto"/>
              <w:ind w:left="720" w:hanging="360"/>
              <w:rPr>
                <w:i w:val="1"/>
                <w:color w:val="999999"/>
              </w:rPr>
            </w:pPr>
            <w:r w:rsidDel="00000000" w:rsidR="00000000" w:rsidRPr="00000000">
              <w:rPr>
                <w:i w:val="1"/>
                <w:color w:val="999999"/>
                <w:rtl w:val="0"/>
              </w:rPr>
              <w:t xml:space="preserve">a hypervideo;</w:t>
            </w:r>
          </w:p>
          <w:p w:rsidR="00000000" w:rsidDel="00000000" w:rsidP="00000000" w:rsidRDefault="00000000" w:rsidRPr="00000000" w14:paraId="00000048">
            <w:pPr>
              <w:widowControl w:val="0"/>
              <w:numPr>
                <w:ilvl w:val="0"/>
                <w:numId w:val="1"/>
              </w:numPr>
              <w:spacing w:line="240" w:lineRule="auto"/>
              <w:ind w:left="720" w:hanging="360"/>
              <w:rPr>
                <w:i w:val="1"/>
                <w:color w:val="999999"/>
              </w:rPr>
            </w:pPr>
            <w:r w:rsidDel="00000000" w:rsidR="00000000" w:rsidRPr="00000000">
              <w:rPr>
                <w:i w:val="1"/>
                <w:color w:val="999999"/>
                <w:rtl w:val="0"/>
              </w:rPr>
              <w:t xml:space="preserve">other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spacing w:line="240" w:lineRule="auto"/>
              <w:rPr/>
            </w:pPr>
            <w:r w:rsidDel="00000000" w:rsidR="00000000" w:rsidRPr="00000000">
              <w:rPr>
                <w:i w:val="1"/>
                <w:rtl w:val="0"/>
              </w:rPr>
              <w:t xml:space="preserve">Example 1</w:t>
            </w:r>
            <w:r w:rsidDel="00000000" w:rsidR="00000000" w:rsidRPr="00000000">
              <w:rPr>
                <w:rtl w:val="0"/>
              </w:rPr>
              <w:t xml:space="preserve">: A scientific article published in Futures: Mangunus et al, </w:t>
            </w:r>
            <w:r w:rsidDel="00000000" w:rsidR="00000000" w:rsidRPr="00000000">
              <w:rPr>
                <w:i w:val="1"/>
                <w:rtl w:val="0"/>
              </w:rPr>
              <w:t xml:space="preserve">Futures literacy and the diversity of the future. </w:t>
            </w:r>
            <w:r w:rsidDel="00000000" w:rsidR="00000000" w:rsidRPr="00000000">
              <w:rPr>
                <w:rtl w:val="0"/>
              </w:rPr>
              <w:t xml:space="preserve">h</w:t>
            </w:r>
            <w:hyperlink r:id="rId10">
              <w:r w:rsidDel="00000000" w:rsidR="00000000" w:rsidRPr="00000000">
                <w:rPr>
                  <w:color w:val="1155cc"/>
                  <w:u w:val="single"/>
                  <w:rtl w:val="0"/>
                </w:rPr>
                <w:t xml:space="preserve">https://www.sciencedirect.com/science/article/pii/S0016328721001051</w:t>
              </w:r>
            </w:hyperlink>
            <w:r w:rsidDel="00000000" w:rsidR="00000000" w:rsidRPr="00000000">
              <w:rPr>
                <w:rtl w:val="0"/>
              </w:rPr>
            </w:r>
          </w:p>
          <w:p w:rsidR="00000000" w:rsidDel="00000000" w:rsidP="00000000" w:rsidRDefault="00000000" w:rsidRPr="00000000" w14:paraId="0000004A">
            <w:pPr>
              <w:widowControl w:val="0"/>
              <w:spacing w:line="240" w:lineRule="auto"/>
              <w:rPr/>
            </w:pPr>
            <w:r w:rsidDel="00000000" w:rsidR="00000000" w:rsidRPr="00000000">
              <w:rPr>
                <w:rtl w:val="0"/>
              </w:rPr>
            </w:r>
          </w:p>
          <w:p w:rsidR="00000000" w:rsidDel="00000000" w:rsidP="00000000" w:rsidRDefault="00000000" w:rsidRPr="00000000" w14:paraId="0000004B">
            <w:pPr>
              <w:widowControl w:val="0"/>
              <w:spacing w:line="240" w:lineRule="auto"/>
              <w:rPr/>
            </w:pPr>
            <w:r w:rsidDel="00000000" w:rsidR="00000000" w:rsidRPr="00000000">
              <w:rPr>
                <w:rtl w:val="0"/>
              </w:rPr>
              <w:t xml:space="preserve">Example 2: Video presentation by M. Hajer “</w:t>
            </w:r>
            <w:r w:rsidDel="00000000" w:rsidR="00000000" w:rsidRPr="00000000">
              <w:rPr>
                <w:i w:val="1"/>
                <w:rtl w:val="0"/>
              </w:rPr>
              <w:t xml:space="preserve">Techniques of futuring: On how imagined futures become socially performative</w:t>
            </w:r>
            <w:r w:rsidDel="00000000" w:rsidR="00000000" w:rsidRPr="00000000">
              <w:rPr>
                <w:rtl w:val="0"/>
              </w:rPr>
              <w:t xml:space="preserv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C">
            <w:pPr>
              <w:widowControl w:val="0"/>
              <w:spacing w:line="240" w:lineRule="auto"/>
              <w:rPr>
                <w:b w:val="1"/>
              </w:rPr>
            </w:pPr>
            <w:r w:rsidDel="00000000" w:rsidR="00000000" w:rsidRPr="00000000">
              <w:rPr>
                <w:b w:val="1"/>
                <w:rtl w:val="0"/>
              </w:rPr>
              <w:t xml:space="preserve">DESCRIPTION OF THE ASSIGNMENT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spacing w:line="240" w:lineRule="auto"/>
              <w:rPr>
                <w:i w:val="1"/>
                <w:color w:val="999999"/>
              </w:rPr>
            </w:pPr>
            <w:r w:rsidDel="00000000" w:rsidR="00000000" w:rsidRPr="00000000">
              <w:rPr>
                <w:i w:val="1"/>
                <w:color w:val="999999"/>
                <w:rtl w:val="0"/>
              </w:rPr>
              <w:t xml:space="preserve">Please, share here your initial ideas concerning what you would like to ask the students to do.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spacing w:line="240" w:lineRule="auto"/>
              <w:rPr/>
            </w:pPr>
            <w:r w:rsidDel="00000000" w:rsidR="00000000" w:rsidRPr="00000000">
              <w:rPr>
                <w:i w:val="1"/>
                <w:rtl w:val="0"/>
              </w:rPr>
              <w:t xml:space="preserve">Example</w:t>
            </w:r>
            <w:r w:rsidDel="00000000" w:rsidR="00000000" w:rsidRPr="00000000">
              <w:rPr>
                <w:rtl w:val="0"/>
              </w:rPr>
              <w:t xml:space="preserve">: Read the article </w:t>
            </w:r>
            <w:r w:rsidDel="00000000" w:rsidR="00000000" w:rsidRPr="00000000">
              <w:rPr>
                <w:i w:val="1"/>
                <w:rtl w:val="0"/>
              </w:rPr>
              <w:t xml:space="preserve">A scientific article published in Futures </w:t>
            </w:r>
            <w:r w:rsidDel="00000000" w:rsidR="00000000" w:rsidRPr="00000000">
              <w:rPr>
                <w:rtl w:val="0"/>
              </w:rPr>
              <w:t xml:space="preserve"> and come up with a learning activity for students of an age group of your choice that would help them understand what Futures Literacy is.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spacing w:line="240" w:lineRule="auto"/>
              <w:rPr>
                <w:b w:val="1"/>
              </w:rPr>
            </w:pPr>
            <w:r w:rsidDel="00000000" w:rsidR="00000000" w:rsidRPr="00000000">
              <w:rPr>
                <w:b w:val="1"/>
                <w:rtl w:val="0"/>
              </w:rPr>
              <w:t xml:space="preserve">ADDITIONAL MATERIAL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widowControl w:val="0"/>
              <w:spacing w:line="240" w:lineRule="auto"/>
              <w:rPr>
                <w:i w:val="1"/>
                <w:color w:val="999999"/>
              </w:rPr>
            </w:pPr>
            <w:r w:rsidDel="00000000" w:rsidR="00000000" w:rsidRPr="00000000">
              <w:rPr>
                <w:i w:val="1"/>
                <w:color w:val="999999"/>
                <w:rtl w:val="0"/>
              </w:rPr>
              <w:t xml:space="preserve">This can be any other source that you may recommend students read, watch, or listen to. It can be a video playlist, a list of articles, etc.</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rPr/>
            </w:pPr>
            <w:r w:rsidDel="00000000" w:rsidR="00000000" w:rsidRPr="00000000">
              <w:rPr>
                <w:rtl w:val="0"/>
              </w:rPr>
              <w:t xml:space="preserve">Example: A reading list composed of 2 articles</w:t>
            </w:r>
          </w:p>
          <w:p w:rsidR="00000000" w:rsidDel="00000000" w:rsidP="00000000" w:rsidRDefault="00000000" w:rsidRPr="00000000" w14:paraId="00000052">
            <w:pPr>
              <w:rPr/>
            </w:pPr>
            <w:hyperlink r:id="rId11">
              <w:r w:rsidDel="00000000" w:rsidR="00000000" w:rsidRPr="00000000">
                <w:rPr>
                  <w:color w:val="1155cc"/>
                  <w:u w:val="single"/>
                  <w:rtl w:val="0"/>
                </w:rPr>
                <w:t xml:space="preserve">https://wires.onlinelibrary.wiley.com/doi/epdf/10.1002/wcc.673?src=getftr</w:t>
              </w:r>
            </w:hyperlink>
            <w:r w:rsidDel="00000000" w:rsidR="00000000" w:rsidRPr="00000000">
              <w:rPr>
                <w:rtl w:val="0"/>
              </w:rPr>
            </w:r>
          </w:p>
          <w:p w:rsidR="00000000" w:rsidDel="00000000" w:rsidP="00000000" w:rsidRDefault="00000000" w:rsidRPr="00000000" w14:paraId="00000053">
            <w:pPr>
              <w:rPr/>
            </w:pPr>
            <w:hyperlink r:id="rId12">
              <w:r w:rsidDel="00000000" w:rsidR="00000000" w:rsidRPr="00000000">
                <w:rPr>
                  <w:color w:val="1155cc"/>
                  <w:u w:val="single"/>
                  <w:rtl w:val="0"/>
                </w:rPr>
                <w:t xml:space="preserve">https://journals.sagepub.com/doi/full/10.1177/1368431020988826</w:t>
              </w:r>
            </w:hyperlink>
            <w:r w:rsidDel="00000000" w:rsidR="00000000" w:rsidRPr="00000000">
              <w:rPr>
                <w:rtl w:val="0"/>
              </w:rPr>
            </w:r>
          </w:p>
        </w:tc>
      </w:tr>
    </w:tbl>
    <w:p w:rsidR="00000000" w:rsidDel="00000000" w:rsidP="00000000" w:rsidRDefault="00000000" w:rsidRPr="00000000" w14:paraId="00000054">
      <w:pPr>
        <w:rPr/>
      </w:pPr>
      <w:r w:rsidDel="00000000" w:rsidR="00000000" w:rsidRPr="00000000">
        <w:rPr>
          <w:rtl w:val="0"/>
        </w:rPr>
      </w:r>
    </w:p>
    <w:sectPr>
      <w:pgSz w:h="12240" w:w="15840" w:orient="landscape"/>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ind w:left="1440" w:hanging="360"/>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spacing w:after="80" w:before="382.879638671875" w:line="240" w:lineRule="auto"/>
    </w:pPr>
    <w:rPr>
      <w:b w:val="1"/>
      <w:color w:val="181818"/>
      <w:sz w:val="26"/>
      <w:szCs w:val="26"/>
    </w:rPr>
  </w:style>
  <w:style w:type="paragraph" w:styleId="Heading5">
    <w:name w:val="heading 5"/>
    <w:basedOn w:val="Normal"/>
    <w:next w:val="Normal"/>
    <w:pPr>
      <w:keepNext w:val="1"/>
      <w:keepLines w:val="1"/>
      <w:spacing w:after="80" w:before="399.730224609375" w:line="240" w:lineRule="auto"/>
      <w:ind w:left="286.97357177734375" w:firstLine="0"/>
    </w:pPr>
    <w:rPr>
      <w:b w:val="1"/>
      <w:color w:val="181818"/>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ind w:left="1440" w:hanging="360"/>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spacing w:after="80" w:before="382.879638671875" w:line="240" w:lineRule="auto"/>
    </w:pPr>
    <w:rPr>
      <w:b w:val="1"/>
      <w:color w:val="181818"/>
      <w:sz w:val="26"/>
      <w:szCs w:val="26"/>
    </w:rPr>
  </w:style>
  <w:style w:type="paragraph" w:styleId="Heading5">
    <w:name w:val="heading 5"/>
    <w:basedOn w:val="Normal"/>
    <w:next w:val="Normal"/>
    <w:pPr>
      <w:keepNext w:val="1"/>
      <w:keepLines w:val="1"/>
      <w:spacing w:after="80" w:before="399.730224609375" w:line="240" w:lineRule="auto"/>
      <w:ind w:left="286.97357177734375" w:firstLine="0"/>
    </w:pPr>
    <w:rPr>
      <w:b w:val="1"/>
      <w:color w:val="181818"/>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ires.onlinelibrary.wiley.com/doi/epdf/10.1002/wcc.673?src=getftr" TargetMode="External"/><Relationship Id="rId10" Type="http://schemas.openxmlformats.org/officeDocument/2006/relationships/hyperlink" Target="https://www.sciencedirect.com/science/article/pii/S0016328721001051" TargetMode="External"/><Relationship Id="rId12" Type="http://schemas.openxmlformats.org/officeDocument/2006/relationships/hyperlink" Target="https://journals.sagepub.com/doi/full/10.1177/1368431020988826" TargetMode="External"/><Relationship Id="rId9" Type="http://schemas.openxmlformats.org/officeDocument/2006/relationships/hyperlink" Target="https://youtube.com/playlist?list=PLIIVhMuOWQg287D5T4AiKYdMZwxaLT1wh"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medium.com/copenhagen-institute-for-futures-studies/what-is-futures-literacy-and-why-is-it-important-a27f24b983d8" TargetMode="External"/><Relationship Id="rId8" Type="http://schemas.openxmlformats.org/officeDocument/2006/relationships/hyperlink" Target="https://www.youtube.com/watch?v=lGvFS6nAMm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YfHKeN0OOZAs77RU+GxlIfsSYw==">CgMxLjAyCGguZ2pkZ3hzMgloLjMwajB6bGwyCWguMWZvYjl0ZTIJaC4zem55c2g3MgloLjJldDkycDA4AHIhMVo1MXNneE1jTWNTaGhlTExsWXFnTU1YOUZocHZYb1dU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